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2,338,565,277.00份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1,087,861,026.57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677,426,886.93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254,401,717.20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82,466,729.20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259,396,286.06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截至报告期末，本产品Y30210份额净值为1.0096元，Y31210份额净值为1.0099元，Y32210份额净值为1.0101元，Y34210份额净值为1.0101元，Y38210份额净值为1.0100元。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718,932,781.52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712,399,817.16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301,746,354.00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251,600,050.00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201,179,216.00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169,028,312.76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10,085,807.70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0101020000001408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产品支付关联方托管费0.00元，支付关联方代销费33,207.83元。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