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Z7003224000242（投资者可依据该编码在中国理财网www.chinawealth.com.cn查询理财产品相关信息）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970,177,792.00份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中信信托有限责任公司,五矿国际信托有限公司,平安信托有限责任公司,广东粤财信托有限公司,百瑞信托有限责任公司,紫金信托有限责任公司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466,262,880.88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167,890,121.54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355,723,709.30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截至报告期末，本产品Y30191份额净值为1.0197元，Y31191份额净值为1.0203元，Y32191份额净值为1.0210元。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470,124,665.62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147,638,147.40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132,064,837.20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XTDKX202411260002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中信信托·兴邦92号固定收益类信托计划（第2期）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80,123,301.60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百瑞恒益1634号集合资金信托计划（鹏南6号）第2期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80,093,108.00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70,083,059.20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XTDKX202411280004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平安信托启元八十九号集合资金信托B2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10,012,825.40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绍兴市柯桥区建设集团有限公司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中信信托·兴邦92号固定收益类信托计划（第2期）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启东经开城市发展有限公司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平安信托启元八十九号集合资金信托B2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常州市武进建设资产经营有限公司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百瑞恒益1634号集合资金信托计划（鹏南6号）第2期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0101000000001249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产品支付关联方托管费0.00元，支付关联方代销费133,274.50元。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