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1,498,064,078.00份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上海国际信托有限公司,华鑫国际信托有限公司,广东粤财信托有限公司,百瑞信托有限责任公司,紫金信托有限责任公司,江苏省国际信托有限责任公司,中国对外经济贸易信托有限公司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603,655,068.49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427,074,702.81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119,241,778.11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35,689,104.19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18,584,239.58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12,505,648.02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16,203,918.53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282,188,543.01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30181份额净值为1.0109元，Y31181份额净值为1.0112元，Y32181份额净值为1.0116元，Y33181份额净值为1.0119元，Y34181份额净值为1.0119元，Y35181份额净值为1.0123元，Y36181份额净值为1.0111元，Y37181份额净值为1.0123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96.72%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3.28%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496,177,896.92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268,249,623.07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200,776,960.00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167,720,897.25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13,060,186.62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10,006,372.23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华鑫信托·惠盈格昱14号集合资金信托计划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上海信托东亭产发信托贷款集合资金信托计划第1期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0101060000001147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产品投资关联方作为管理人的资产管理产品交易金额494,000,000.00元。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