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南银理财珠联璧合鑫逸稳一年183期封闭式公募人民币理财产品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876,522,306.99份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上海国际信托有限公司,中粮信托有限责任公司,广东粤财信托有限公司,百瑞信托有限责任公司,紫金信托有限责任公司,江苏省国际信托有限责任公司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426,006,938.38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177,799,115.09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88,850,355.13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Y34183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44,571,911.41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Y35183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41,451,581.82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Y36183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18,943,486.15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88,118,492.25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截至报告期末，本产品Y30183份额净值为1.0101元，Y31183份额净值为1.0104元，Y32183份额净值为1.0107元，Y34183份额净值为1.0112元，Y35183份额净值为1.0115元，Y36183份额净值为1.0106元，Y37183份额净值为1.0112元。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96.44%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3.56%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443,952,716.12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254,092,137.75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161,562,269.96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上海信托·盐城大纵湖信托贷款集合资金信托计划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10,046,153.00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10,043,181.70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6,003,823.34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XTDKX202409190004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1,004,214.69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杭州西湖城市建设投资集团有限公司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盐城市大纵湖湖区资源开发有限公司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上海信托·盐城大纵湖信托贷款集合资金信托计划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泰州医药城控股集团有限公司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0101010000001164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产品投资关联方作为管理人的资产管理产品交易金额140,000,000.00元。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