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南银理财珠联璧合鑫逸稳一年175期封闭式公募人民币理财产品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南银理财珠联璧合鑫逸稳一年175期封闭式公募人民币理财产品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2024年07月17日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626,542,188.00份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五矿国际信托有限公司,广东粤财信托有限公司,百瑞信托有限责任公司,紫金信托有限责任公司,江苏省国际信托有限责任公司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Y30175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410,700,726.96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Y31175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108,245,338.93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Y32175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116,847,702.06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截至报告期末，本产品Y30175份额净值为1.0145元，Y31175份额净值为1.0149元，Y32175份额净值为1.0154元。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217,761,635.69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XTDKX202407240003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粤财信托·瑞兴127号集合资金信托计划（第1期）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160,599,939.20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146,403,696.01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100,864,349.23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百瑞恒益1536号集合资金信托计划（宁瑞8号）（第1期）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7,126,237.37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4,002,548.90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江苏武进绿色建筑产业投资有限公司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粤财信托·瑞兴127号集合资金信托计划（第1期）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百瑞恒益1536号集合资金信托计划（宁瑞8号）（第1期）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0101010000001079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南京银行南京分行南银理财鑫逸稳一年175期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产品投资关联方作为管理人的资产管理产品交易金额101,000,000.00元。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